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D78" w:rsidRDefault="002B3D78" w:rsidP="001C1E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ПРОКУРОР РАЗЪЯСНЯЕТ! </w:t>
      </w:r>
    </w:p>
    <w:p w:rsidR="002B3D78" w:rsidRPr="001C1E2B" w:rsidRDefault="002B3D78" w:rsidP="001C1E2B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1C1E2B">
        <w:rPr>
          <w:rFonts w:ascii="Times New Roman" w:hAnsi="Times New Roman"/>
          <w:bCs/>
          <w:kern w:val="36"/>
          <w:sz w:val="28"/>
          <w:szCs w:val="28"/>
          <w:lang w:eastAsia="ru-RU"/>
        </w:rPr>
        <w:t>Закреплены особенности предельного соотношения зарплат руководителей и работников в бюджетных учреждениях</w:t>
      </w:r>
    </w:p>
    <w:p w:rsidR="002B3D78" w:rsidRDefault="002B3D78"/>
    <w:p w:rsidR="002B3D78" w:rsidRDefault="002B3D78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1C1E2B">
        <w:rPr>
          <w:rFonts w:ascii="Times New Roman" w:hAnsi="Times New Roman"/>
          <w:sz w:val="28"/>
          <w:szCs w:val="28"/>
        </w:rPr>
        <w:t>С 1 января 2017 года будут применяться предельные уровни соотношения среднемесячных зарплат руководителей (их заместителей, главных бухгалтеров) и работников государственных и муниципальных учреждений. Такой предельный уровень в обязательном порядке должны будут определять государственные и местные органы, а также организации, которые осуществляют функции и полномочия учредителей. (Федеральный закон от 3 июля 2016 года № 347-ФЗ «О внесении изменений в Трудовой кодекс Российской Федерации»). За несоблюдение установленного предельного уровня соотношения зарплат данным законом предусмотрена ответственность. В этом случае трудовой договор между руководителем соответствующей организации и его работодателем (то есть федеральным органом государственной власти, органом субъекта либо местным органом) прекращается. В то же время Правительство Российской федерации, региональные и местные органы власти смогут утверждать перечни организаций, на которые предельные уровни зарплат распространяться не будут.</w:t>
      </w:r>
    </w:p>
    <w:p w:rsidR="002B3D78" w:rsidRDefault="002B3D78" w:rsidP="001C1E2B">
      <w:pPr>
        <w:ind w:firstLine="708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2B3D78" w:rsidRPr="00D20471" w:rsidRDefault="002B3D78" w:rsidP="001C1E2B">
      <w:pPr>
        <w:rPr>
          <w:rFonts w:ascii="Times New Roman" w:hAnsi="Times New Roman"/>
          <w:sz w:val="28"/>
          <w:szCs w:val="28"/>
        </w:rPr>
      </w:pPr>
      <w:r w:rsidRPr="00D20471">
        <w:rPr>
          <w:rFonts w:ascii="Times New Roman" w:hAnsi="Times New Roman"/>
          <w:sz w:val="28"/>
          <w:szCs w:val="28"/>
        </w:rPr>
        <w:t xml:space="preserve">Помощник прокурора </w:t>
      </w:r>
      <w:r>
        <w:rPr>
          <w:rFonts w:ascii="Times New Roman" w:hAnsi="Times New Roman"/>
          <w:sz w:val="28"/>
          <w:szCs w:val="28"/>
        </w:rPr>
        <w:t>р</w:t>
      </w:r>
      <w:r w:rsidRPr="00D20471">
        <w:rPr>
          <w:rFonts w:ascii="Times New Roman" w:hAnsi="Times New Roman"/>
          <w:sz w:val="28"/>
          <w:szCs w:val="28"/>
        </w:rPr>
        <w:t>айона М.Д. Павлова</w:t>
      </w:r>
    </w:p>
    <w:p w:rsidR="002B3D78" w:rsidRPr="001C1E2B" w:rsidRDefault="002B3D78" w:rsidP="001C1E2B">
      <w:pPr>
        <w:jc w:val="both"/>
        <w:rPr>
          <w:rFonts w:ascii="Times New Roman" w:hAnsi="Times New Roman"/>
          <w:sz w:val="28"/>
          <w:szCs w:val="28"/>
        </w:rPr>
      </w:pPr>
    </w:p>
    <w:sectPr w:rsidR="002B3D78" w:rsidRPr="001C1E2B" w:rsidSect="008D7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78" w:rsidRDefault="002B3D78" w:rsidP="001C1E2B">
      <w:pPr>
        <w:spacing w:after="0" w:line="240" w:lineRule="auto"/>
      </w:pPr>
      <w:r>
        <w:separator/>
      </w:r>
    </w:p>
  </w:endnote>
  <w:endnote w:type="continuationSeparator" w:id="1">
    <w:p w:rsidR="002B3D78" w:rsidRDefault="002B3D78" w:rsidP="001C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78" w:rsidRDefault="002B3D78" w:rsidP="001C1E2B">
      <w:pPr>
        <w:spacing w:after="0" w:line="240" w:lineRule="auto"/>
      </w:pPr>
      <w:r>
        <w:separator/>
      </w:r>
    </w:p>
  </w:footnote>
  <w:footnote w:type="continuationSeparator" w:id="1">
    <w:p w:rsidR="002B3D78" w:rsidRDefault="002B3D78" w:rsidP="001C1E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197B"/>
    <w:rsid w:val="001C1E2B"/>
    <w:rsid w:val="002B3D78"/>
    <w:rsid w:val="003E6A63"/>
    <w:rsid w:val="004954DC"/>
    <w:rsid w:val="008D7F60"/>
    <w:rsid w:val="00A66C67"/>
    <w:rsid w:val="00C20E39"/>
    <w:rsid w:val="00C6197B"/>
    <w:rsid w:val="00D20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7F6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1E2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1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1E2B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562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175</Words>
  <Characters>1002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ПРОКУРОР РАЗЪЯСНЯЕТ</dc:title>
  <dc:subject/>
  <dc:creator>user311-1</dc:creator>
  <cp:keywords/>
  <dc:description/>
  <cp:lastModifiedBy>Ченчерова Г.Р.</cp:lastModifiedBy>
  <cp:revision>2</cp:revision>
  <cp:lastPrinted>2016-07-12T03:25:00Z</cp:lastPrinted>
  <dcterms:created xsi:type="dcterms:W3CDTF">2016-07-13T06:32:00Z</dcterms:created>
  <dcterms:modified xsi:type="dcterms:W3CDTF">2016-07-13T06:32:00Z</dcterms:modified>
</cp:coreProperties>
</file>